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Svāgatasūtra</w:t>
      </w:r>
    </w:p>
    <w:p>
      <w:r>
        <w:rPr>
          <w:color w:val="555555"/>
          <w:sz w:val="20"/>
        </w:rPr>
        <w:t xml:space="preserve">Exported from Holy-Writings.com on 2026-07-06 - 1 clipping</w:t>
      </w:r>
    </w:p>
    <w:p>
      <w:pPr>
        <w:ind w:left="360"/>
      </w:pPr>
      <w:r>
        <w:rPr>
          <w:i/>
        </w:rPr>
        <w:t xml:space="preserve">Source: GRETIL (gretil.sub.uni-goettingen.de) — Sanskrit academic edition. Title: Svāgatasūtra.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http://gretil.sub.uni-goettingen.de/gretil/corpustei/sa_svAgatasUtra.xml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"Ein zweites Daśabalasūtra". In: Mitteilungen des Instituts für Orientforschung 6 (1958), pp. 392-397 [reprint in: E. Waldschmidt. Von Ceylon bis Turfan, Schriften zur Geschichte, Literatur, Religion und Kunst des indischen Kulturraumes (Festgabe zum 70. Geburtstag). Göttingen 1967, pp. 357-362].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Svāgatasūtra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svagata_tu.htm.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Svagatasutra</w:t>
      </w:r>
    </w:p>
    <w:p>
      <w:pPr>
        <w:ind w:left="360"/>
      </w:pPr>
      <w:r>
        <w:rPr>
          <w:i/>
        </w:rPr>
        <w:t xml:space="preserve">Based on the ed. by E. Waldschmidt: "Ein zweites Daśabalasūtra". In: Mitteilungen des Instituts für Orientforschung 6 (1958), pp. 392-397</w:t>
      </w:r>
    </w:p>
    <w:p>
      <w:pPr>
        <w:ind w:left="360"/>
      </w:pPr>
      <w:r>
        <w:rPr>
          <w:i/>
        </w:rPr>
        <w:t xml:space="preserve">[reprint in: E. Waldschmidt. Von Ceylon bis Turfan, Schriften zur Geschichte, Literatur, Religion und Kunst des indischen Kulturraumes (Festgabe zum 70. Geburtstag). Göttingen 1967, pp. 357-362].</w:t>
      </w:r>
    </w:p>
    <w:p>
      <w:pPr>
        <w:ind w:left="360"/>
      </w:pPr>
      <w:r>
        <w:rPr>
          <w:i/>
        </w:rPr>
        <w:t xml:space="preserve">Input by Klaus Wille</w:t>
      </w:r>
    </w:p>
    <w:p>
      <w:pPr>
        <w:ind w:left="360"/>
      </w:pPr>
      <w:r>
        <w:rPr>
          <w:i/>
        </w:rPr>
        <w:t xml:space="preserve">[GRETIL-Version: 2018-08-02]</w:t>
      </w:r>
    </w:p>
    <w:p>
      <w:pPr>
        <w:ind w:left="360"/>
      </w:pPr>
      <w:r>
        <w:rPr>
          <w:i/>
        </w:rPr>
        <w:t xml:space="preserve">ABBREVIATIONS</w:t>
      </w:r>
    </w:p>
    <w:p>
      <w:pPr>
        <w:ind w:left="360"/>
      </w:pPr>
      <w:r>
        <w:rPr>
          <w:i/>
        </w:rPr>
        <w:t xml:space="preserve">SBhV = The Gilgit Manuscript of the Saṅghabhedavastu, 2 vols., ed. R. Gnoli, Roma 1977-1978 (Serie Orientale Roma, 49).</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MARKUP</w:t>
      </w:r>
    </w:p>
    <w:p>
      <w:pPr>
        <w:ind w:left="360"/>
      </w:pPr>
      <w:r>
        <w:rPr>
          <w:i/>
        </w:rPr>
        <w:t xml:space="preserve">restored passagesremarks' =avagraha, not written in the MS</w:t>
      </w:r>
    </w:p>
    <w:p>
      <w:pPr>
        <w:ind w:left="360"/>
      </w:pPr>
      <w:r>
        <w:rPr>
          <w:i/>
        </w:rPr>
        <w:t xml:space="preserve">+ = lost akṣara</w:t>
      </w:r>
    </w:p>
    <w:p>
      <w:pPr>
        <w:ind w:left="360"/>
      </w:pPr>
      <w:r>
        <w:rPr>
          <w:i/>
        </w:rPr>
        <w:t xml:space="preserve">.. = illegible akṣara</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svāgatasūtra</w:t>
      </w:r>
    </w:p>
    <w:p>
      <w:pPr>
        <w:ind w:left="360"/>
      </w:pPr>
      <w:r>
        <w:rPr>
          <w:i/>
        </w:rPr>
        <w:t xml:space="preserve"/>
      </w:r>
    </w:p>
    <w:p>
      <w:pPr>
        <w:ind w:left="360"/>
      </w:pPr>
      <w:r>
        <w:rPr>
          <w:i/>
        </w:rPr>
        <w:t xml:space="preserve">1 śrāvastyāṃ / cf. sht iv (additions) 881r1: /// bhagavāṃ śrāvastyāṃ viharati sma jetavane ///</w:t>
      </w:r>
    </w:p>
    <w:p>
      <w:pPr>
        <w:ind w:left="360"/>
      </w:pPr>
      <w:r>
        <w:rPr>
          <w:i/>
        </w:rPr>
        <w:t xml:space="preserve"/>
      </w:r>
    </w:p>
    <w:p>
      <w:pPr>
        <w:ind w:left="360"/>
      </w:pPr>
      <w:r>
        <w:rPr>
          <w:i/>
        </w:rPr>
        <w:t xml:space="preserve">2 svāgataṃ vo bhikṣavaḥ / supravrajyā vo bhikṣavaḥ / lābhā sulabdhā / kadācit karhicid āryāyatane pratyājāti indriyair avikalatā ajaḍatā aneḍamūkatā ahastasaṃvācakatā pratibalatā subhāṣitadurbhāṣitānāṃ dharmāṇām artham ājñātum / cf. sht iv (additions) 881r2: /// svāgataṃ vo bhikṣavaḥ supravrajyaṃ sulabdhā ///; r3: /// + .. indriyair avikalatā ajaḍatā + ///; sbhv ii 209.8-12: svāgataṃ vo bhikṣavaḥ supravrajitaṃ (ms °to); sulabdho vo manuṣyapratilambhaḥ; kadācit karhicid āryāyatane pratyājātiḥ, indriyair avikalatā, ajaḍatā, aneḍamūkatā, ahastasaṃvācikatā, pratibalatā subhāṣitadurbhāṣitānāṃ dharmāṇām artham ājñātuṃ</w:t>
      </w:r>
    </w:p>
    <w:p>
      <w:pPr>
        <w:ind w:left="360"/>
      </w:pPr>
      <w:r>
        <w:rPr>
          <w:i/>
        </w:rPr>
        <w:t xml:space="preserve"/>
      </w:r>
    </w:p>
    <w:p>
      <w:pPr>
        <w:ind w:left="360"/>
      </w:pPr>
      <w:r>
        <w:rPr>
          <w:i/>
        </w:rPr>
        <w:t xml:space="preserve">3 ahaṃ caitarhi śāstā loke utpannas tathāgato 'rhāṃ samyaksaṃbuddho vidyācaraṇasaṃpannaḥ sugato lokavid anuttara puruṣadamyasārathiḥ śāstā devamanuṣyāṇāṃ buddho bhagavāṃ / cf. sht iv (additions) 881v1: /// lokavid anuttaraḥ puruṣadamyasārathiḥ ///</w:t>
      </w:r>
    </w:p>
    <w:p>
      <w:pPr>
        <w:ind w:left="360"/>
      </w:pPr>
      <w:r>
        <w:rPr>
          <w:i/>
        </w:rPr>
        <w:t xml:space="preserve"/>
      </w:r>
    </w:p>
    <w:p>
      <w:pPr>
        <w:ind w:left="360"/>
      </w:pPr>
      <w:r>
        <w:rPr>
          <w:i/>
        </w:rPr>
        <w:t xml:space="preserve">4 dharmaś ca deśyate aupaśamikaḥ pārinirvāṇikaḥ saṃbodhagāmī sugatapraveditaḥ / yad utāsmiṃ satīdaṃ bhavaty asyotpādād idam utpadyate /</w:t>
      </w:r>
    </w:p>
    <w:p>
      <w:pPr>
        <w:ind w:left="360"/>
      </w:pPr>
      <w:r>
        <w:rPr>
          <w:i/>
        </w:rPr>
        <w:t xml:space="preserve"/>
      </w:r>
    </w:p>
    <w:p>
      <w:pPr>
        <w:ind w:left="360"/>
      </w:pPr>
      <w:r>
        <w:rPr>
          <w:i/>
        </w:rPr>
        <w:t xml:space="preserve">yad utāvidyāpratyayāḥ saṃskārā yāvat samudayo nirodhaś ca bhavati /</w:t>
      </w:r>
    </w:p>
    <w:p>
      <w:pPr>
        <w:ind w:left="360"/>
      </w:pPr>
      <w:r>
        <w:rPr>
          <w:i/>
        </w:rPr>
        <w:t xml:space="preserve"/>
      </w:r>
    </w:p>
    <w:p>
      <w:pPr>
        <w:ind w:left="360"/>
      </w:pPr>
      <w:r>
        <w:rPr>
          <w:i/>
        </w:rPr>
        <w:t xml:space="preserve">5 tad idaṃ bhikṣavaḥ sudurlabhadurlabhaṃ yat kadācit karhicid āryāyatane pratyājāti indriyair avikalatā yāvat samudayo nirodhaś ca bhavati /</w:t>
      </w:r>
    </w:p>
    <w:p>
      <w:pPr>
        <w:ind w:left="360"/>
      </w:pPr>
      <w:r>
        <w:rPr>
          <w:i/>
        </w:rPr>
        <w:t xml:space="preserve"/>
      </w:r>
    </w:p>
    <w:p>
      <w:pPr>
        <w:ind w:left="360"/>
      </w:pPr>
      <w:r>
        <w:rPr>
          <w:i/>
        </w:rPr>
        <w:t xml:space="preserve">6 tasmāt tarhi bhikṣava ātmārthaṃ samanupaśyadbhiḥ parārthañ cobhayārthaṃ ca yāvad evaṃ vo bhikṣavaḥ śikṣitavyam //</w:t>
      </w:r>
    </w:p>
    <w:p>
      <w:pPr>
        <w:ind w:left="360"/>
      </w:pPr>
      <w:r>
        <w:rPr>
          <w:i/>
        </w:rPr>
        <w:t xml:space="preserve"/>
      </w:r>
    </w:p>
    <w:p>
      <w:pPr>
        <w:ind w:left="360"/>
      </w:pPr>
      <w:r>
        <w:rPr>
          <w:i/>
        </w:rPr>
        <w:t xml:space="preserve">7 svāgatasūtraṃ / samāptaḥ //</w:t>
      </w:r>
    </w:p>
    <w:p>
      <w:pPr>
        <w:ind w:left="360"/>
      </w:pPr>
      <w:r>
        <w:rPr>
          <w:color w:val="555555"/>
          <w:sz w:val="18"/>
        </w:rPr>
        <w:t xml:space="preserve">— Svāgatasūtra (Academic edition — see source file header)</w:t>
      </w:r>
    </w:p>
    <w:p/>
  </w:body>
</w:document>
</file>