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87 - The Most High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LXXXVII (87) - The Most High  (Mecca - 19 Verses)         (XXV - 40)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 the name of thy Lord The Most High,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created and balanced all things,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fixed their destinies and guideth them,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bringeth forth the pasture,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reduceth it to dusky stubble.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teach thee to recite the Koran, nor aught shalt thou forget,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what God pleaseth; for he knoweth alike things manifest and</w:t>
      </w:r>
    </w:p>
    <w:p>
      <w:pPr>
        <w:ind w:left="360"/>
      </w:pPr>
      <w:r>
        <w:rPr>
          <w:i/>
        </w:rPr>
        <w:t xml:space="preserve">hidden;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make easy to thee our easy ways.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Warn, therefore, for the warning is profitable: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87:10  He that feareth God will receive the warning,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most reprobate only will turn aside from it,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shall not be exposed to the terrible fire,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which he shall not die, and shall not live.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Happy he who is purified by Islam,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remembereth the name of his Lord and prayeth.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ye prefer this present life,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Though the life to come is better and more enduring.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truly is in the Books of old,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Books of Abraham and Moses.</w:t>
      </w:r>
    </w:p>
    <w:p>
      <w:pPr>
        <w:ind w:left="360"/>
      </w:pPr>
      <w:r>
        <w:rPr>
          <w:color w:val="555555"/>
          <w:sz w:val="18"/>
        </w:rPr>
        <w:t xml:space="preserve">— Sura  87 - The Most High</w:t>
      </w:r>
    </w:p>
    <w:p/>
  </w:body>
</w:document>
</file>