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Our Great High Priest</w:t>
      </w:r>
    </w:p>
    <w:p>
      <w:r>
        <w:rPr>
          <w:color w:val="555555"/>
          <w:sz w:val="20"/>
        </w:rPr>
        <w:t xml:space="preserve">Exported from Holy-Writings.com on 2026-07-05 - 1 clipping</w:t>
      </w:r>
    </w:p>
    <w:p>
      <w:pPr>
        <w:ind w:left="360"/>
      </w:pPr>
      <w:r>
        <w:rPr>
          <w:i/>
        </w:rPr>
        <w:t xml:space="preserve">Christian Texts  Luther Index  </w:t>
      </w:r>
    </w:p>
    <w:p>
      <w:pPr>
        <w:ind w:left="360"/>
      </w:pPr>
      <w:r>
        <w:rPr>
          <w:i/>
        </w:rPr>
        <w:t xml:space="preserve"/>
      </w:r>
    </w:p>
    <w:p>
      <w:pPr>
        <w:ind w:left="360"/>
      </w:pPr>
      <w:r>
        <w:rPr>
          <w:i/>
        </w:rPr>
        <w:t xml:space="preserve">Christ Our Great High Priest</w:t>
      </w:r>
    </w:p>
    <w:p>
      <w:pPr>
        <w:ind w:left="360"/>
      </w:pPr>
      <w:r>
        <w:rPr>
          <w:i/>
        </w:rPr>
        <w:t xml:space="preserve"/>
      </w:r>
    </w:p>
    <w:p>
      <w:pPr>
        <w:ind w:left="360"/>
      </w:pPr>
      <w:r>
        <w:rPr>
          <w:i/>
        </w:rPr>
        <w:t xml:space="preserve">THE SERMONS OF MARTIN LUTHER, VOL. VII, PAGE 163</w:t>
      </w:r>
    </w:p>
    <w:p>
      <w:pPr>
        <w:ind w:left="360"/>
      </w:pPr>
      <w:r>
        <w:rPr>
          <w:i/>
        </w:rPr>
        <w:t xml:space="preserve">HEBREWS 9:11-15: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 And for this cause he is the mediator of the new testament, that by means of death, for the redemption of the transgressions that were under the first testament, they which are called might receive the promise of eternal inheritance.</w:t>
      </w:r>
    </w:p>
    <w:p>
      <w:pPr>
        <w:ind w:left="360"/>
      </w:pPr>
      <w:r>
        <w:rPr>
          <w:i/>
        </w:rPr>
        <w:t xml:space="preserve"/>
      </w:r>
    </w:p>
    <w:p>
      <w:pPr>
        <w:ind w:left="360"/>
      </w:pPr>
      <w:r>
        <w:rPr>
          <w:i/>
        </w:rPr>
        <w:t xml:space="preserve">1. An understanding of practically all of the Epistle to the Hebrews is necessary before we can hope to make this text clear to ourselves. Briefly, the epistle treats of a twofold priesthood. The former priesthood was a material one, with material adornment, tabernacle, sacrifices and with pardon couched in ritual; material were all its appointments. The new order is a spiritual priesthood, with spiritual adornments, spiritual tabernacle and sacrifices--spiritual in all that pertains to it. Christ, in the exercise of his priestly office, in the sacrifice on the cross, was not adorned with silk </w:t>
      </w:r>
    </w:p>
    <w:p>
      <w:pPr>
        <w:ind w:left="360"/>
      </w:pPr>
      <w:r>
        <w:rPr>
          <w:i/>
        </w:rPr>
        <w:t xml:space="preserve"/>
      </w:r>
    </w:p>
    <w:p>
      <w:pPr>
        <w:ind w:left="360"/>
      </w:pPr>
      <w:r>
        <w:rPr>
          <w:i/>
        </w:rPr>
        <w:t xml:space="preserve">THE SERMONS OF MARTIN LUTHER VOL. VII, PAGE 164</w:t>
      </w:r>
    </w:p>
    <w:p>
      <w:pPr>
        <w:ind w:left="360"/>
      </w:pPr>
      <w:r>
        <w:rPr>
          <w:i/>
        </w:rPr>
        <w:t xml:space="preserve">and gold and precious stones, but with divine love, wisdom, patience, obedience and all virtues. His adornment was apparent to none but God and possessors, of the Spirit, for it was spiritual.</w:t>
      </w:r>
    </w:p>
    <w:p>
      <w:pPr>
        <w:ind w:left="360"/>
      </w:pPr>
      <w:r>
        <w:rPr>
          <w:i/>
        </w:rPr>
        <w:t xml:space="preserve">2. Christ sacrificed not goats nor calves nor birds; not bread; not blood nor flesh, as did Aaron and his posterity: he offered his own body and blood, and the manner of the sacrifice was spiritual; for it took place through the Holy Spirit, as here stated. Though the body and blood of Christ were visible the same as any other material object, the fact that he offered them as a sacrifice was not apparent. It was not a visible sacrifice, as in the case of offerings at the hands of Aaron. Then the goat or calf, the flesh and blood, were material sacrifices visibly offered, and recognized as sacrifices. But Christ offered himself in the heart before God. His sacrifice was perceptible to no mortal. Therefore, his bodily flesh and blood becomes a spiritual sacrifice. Similarly, we Christians, the posterity of Christ our Aaron, offer up our own bodies (Rom 12:1). And our offering is likewise a spiritual sacrifice, or, as Paul has it, a "reasonable service"; for we make it in spirit, and it is beheld of God alone.</w:t>
      </w:r>
    </w:p>
    <w:p>
      <w:pPr>
        <w:ind w:left="360"/>
      </w:pPr>
      <w:r>
        <w:rPr>
          <w:i/>
        </w:rPr>
        <w:t xml:space="preserve">3. Again, in the new order, the tabernacle or house is spiritual; for it is heaven, or the presence of God. Christ hung upon a cross; he was not offered in a temple. He was offered before the eyes of God, and there he still abides. The cross is an altar in a spiritual sense. The material cross was indeed visible, but none knew it as Christ's altar. Again, his prayer, his sprinkled blood, his burnt incense, were all spiritual, for it was all wrought through his spirit.</w:t>
      </w:r>
    </w:p>
    <w:p>
      <w:pPr>
        <w:ind w:left="360"/>
      </w:pPr>
      <w:r>
        <w:rPr>
          <w:i/>
        </w:rPr>
        <w:t xml:space="preserve">4. Accordingly, the fruit and blessing of his office and sacrifice, the forgiveness of our sins and our justification, are likewise spiritual. In the Old Covenant, the priest with his sacrifices and sprinklings of blood effected merely as it were an external absolution, or pardon, corresponding to the childhood stage of the people. The recipient was permitted to move publicly among the people; he was externally holy and as one restored from excommunication. He who failed to obtain absolution from the priest was unholy, being denied</w:t>
      </w:r>
    </w:p>
    <w:p>
      <w:pPr>
        <w:ind w:left="360"/>
      </w:pPr>
      <w:r>
        <w:rPr>
          <w:i/>
        </w:rPr>
        <w:t xml:space="preserve"/>
      </w:r>
    </w:p>
    <w:p>
      <w:pPr>
        <w:ind w:left="360"/>
      </w:pPr>
      <w:r>
        <w:rPr>
          <w:i/>
        </w:rPr>
        <w:t xml:space="preserve">THE SERMONS OF MARTIN LUTHER VOL. VII, PAGE 165</w:t>
      </w:r>
    </w:p>
    <w:p>
      <w:pPr>
        <w:ind w:left="360"/>
      </w:pPr>
      <w:r>
        <w:rPr>
          <w:i/>
        </w:rPr>
        <w:t xml:space="preserve">membership in the congregation and enjoyment of its privileges; in all respects he was separated like those in the ban today.</w:t>
      </w:r>
    </w:p>
    <w:p>
      <w:pPr>
        <w:ind w:left="360"/>
      </w:pPr>
      <w:r>
        <w:rPr>
          <w:i/>
        </w:rPr>
        <w:t xml:space="preserve">5. But such absolution rendered no one inwardly holy and just before God. Something beyond that was necessary to secure true forgiveness. It was the same principle which governs church discipline today. He who has received no more than the remission, or absolution, of the ecclesiastical judge will surely remain forever out of heaven. On the other hand, he who is in the ban of the Church is hellward bound only when the sentence is confirmed at a higher tribunal. I can make no better comparison than to say that it was the same in the old Jewish priesthood as now in the Papal priesthood, which, with its loosing and binding, can prohibit or permit only external communion among Christians. It is true, God required such measures in the time of the Jewish dispensation, that he might restrain by fear; just as now he sanctions church discipline when rightly employed, in order to punish and restrain the evil-doer, though it has no power in itself to raise people to holiness or to push them into wickedness.</w:t>
      </w:r>
    </w:p>
    <w:p>
      <w:pPr>
        <w:ind w:left="360"/>
      </w:pPr>
      <w:r>
        <w:rPr>
          <w:i/>
        </w:rPr>
        <w:t xml:space="preserve">6. But with the priesthood of Christ is true spiritual remission, sanctification and absolution. These avail before God--God grant that it be true of us--whether we be outwardly excommunicated, or holy, or not. Christ's blood has obtained for us pardon forever acceptable with God. God will forgive our sins for the sake of that blood so long as its power shall last and its intercession for grace in our behalf, which is forever. Therefore, we are forever holy and blessed before God. This is the substance of the text. Now that we shall find it easy to understand, we will briefly consider it.</w:t>
      </w:r>
    </w:p>
    <w:p>
      <w:pPr>
        <w:ind w:left="360"/>
      </w:pPr>
      <w:r>
        <w:rPr>
          <w:i/>
        </w:rPr>
        <w:t xml:space="preserve">"But Christ having come a high priest of the good things to come."</w:t>
      </w:r>
    </w:p>
    <w:p>
      <w:pPr>
        <w:ind w:left="360"/>
      </w:pPr>
      <w:r>
        <w:rPr>
          <w:i/>
        </w:rPr>
        <w:t xml:space="preserve">7. The adornment of Aaron and his descendants, the high priests, was of a material nature, and they obtained for the people a merely formal remission of sins, performing their office in a perishable temple, or tabernacle. It was</w:t>
      </w:r>
    </w:p>
    <w:p>
      <w:pPr>
        <w:ind w:left="360"/>
      </w:pPr>
      <w:r>
        <w:rPr>
          <w:i/>
        </w:rPr>
        <w:t xml:space="preserve"/>
      </w:r>
    </w:p>
    <w:p>
      <w:pPr>
        <w:ind w:left="360"/>
      </w:pPr>
      <w:r>
        <w:rPr>
          <w:i/>
        </w:rPr>
        <w:t xml:space="preserve">THE SERMONS OF MARTIN LUTHER VOL. VII, PAGE 166</w:t>
      </w:r>
    </w:p>
    <w:p>
      <w:pPr>
        <w:ind w:left="360"/>
      </w:pPr>
      <w:r>
        <w:rPr>
          <w:i/>
        </w:rPr>
        <w:t xml:space="preserve">evident to men that their absolution and sanctification before the congregation was a temporal blessing confined to the present. But when Christ came upon the cross no one beheld him as he went before God in the Holy Spirit, adorned with every grace and virtue, a true High Priest. The blessings wrought by him are not temporal--a merely formal pardon--but the "blessings to come"; namely, blessings which are spiritual and eternal. Paul speaks of them as blessings to come, not that we are to await the life to come before we can have forgiveness and all the blessings of divine grace, but because now we possess them only in faith. They are as yet hidden, to be revealed in the future life. Again, the blessings we have in Christ were, from the standpoint of the Old Testament priesthood, blessings to come.</w:t>
      </w:r>
    </w:p>
    <w:p>
      <w:pPr>
        <w:ind w:left="360"/>
      </w:pPr>
      <w:r>
        <w:rPr>
          <w:i/>
        </w:rPr>
        <w:t xml:space="preserve">"Through the greater and more perfect tabernacle, not made with hands, that is to say, not of this creation. </w:t>
      </w:r>
    </w:p>
    <w:p>
      <w:pPr>
        <w:ind w:left="360"/>
      </w:pPr>
      <w:r>
        <w:rPr>
          <w:i/>
        </w:rPr>
        <w:t xml:space="preserve">8. The apostle does not name the tabernacle he mentions; nor can he, so strange its nature! It exists only in the sight of God, and is ours in faith, to be revealed hereafter. It is not made with hands, like the Jewish tabernacle; in other words, not of "this building." The old tabernacle, like all buildings of its nature, necessarily was made of wood and other temporal materials created by God. God says in Isaiah 66:1-2: "What manner of house will ye build unto me?....For all these things hath my hand made, and so all these things came to be." But that greater tabernacle has not yet form; it is not yet finished. God is building it and he shall reveal it. Christ's words are (Jn. 14:3), "And if I go and prepare a place for you."</w:t>
      </w:r>
    </w:p>
    <w:p>
      <w:pPr>
        <w:ind w:left="360"/>
      </w:pPr>
      <w:r>
        <w:rPr>
          <w:i/>
        </w:rPr>
        <w:t xml:space="preserve">"Nor yet through the blood of goats and calves, but through his own blood, entered in once for all into the holy place, having obtained eternal redemption."</w:t>
      </w:r>
    </w:p>
    <w:p>
      <w:pPr>
        <w:ind w:left="360"/>
      </w:pPr>
      <w:r>
        <w:rPr>
          <w:i/>
        </w:rPr>
        <w:t xml:space="preserve">9. According to Leviticus 16, the high priest must once a year enter into the holy place with the blood of rams and other offerings, and with these make formal reconciliation for the people. This ceremony typified that Christ, the true Priest, should once die for us, to obtain for us the true atonement. But the former sacrifice, having to be repeated every</w:t>
      </w:r>
    </w:p>
    <w:p>
      <w:pPr>
        <w:ind w:left="360"/>
      </w:pPr>
      <w:r>
        <w:rPr>
          <w:i/>
        </w:rPr>
        <w:t xml:space="preserve"/>
      </w:r>
    </w:p>
    <w:p>
      <w:pPr>
        <w:ind w:left="360"/>
      </w:pPr>
      <w:r>
        <w:rPr>
          <w:i/>
        </w:rPr>
        <w:t xml:space="preserve">THE SERMONS OF MARTIN LUTHER, VOL. VII, PAGE 167</w:t>
      </w:r>
    </w:p>
    <w:p>
      <w:pPr>
        <w:ind w:left="360"/>
      </w:pPr>
      <w:r>
        <w:rPr>
          <w:i/>
        </w:rPr>
        <w:t xml:space="preserve">year, was but a temporary and imperfect atonement; it did not eternally suffice, as does the atonement of Christ. For though we fall and sin repeatedly, we have confidence that the blood of Christ does not fall, or sin; it remains steadfast before God, and the expiation is perpetual and eternal. Under its sway grace is perpetually renewed, without work or merit on our part, provided we do not stand aloof in unbelief.</w:t>
      </w:r>
    </w:p>
    <w:p>
      <w:pPr>
        <w:ind w:left="360"/>
      </w:pPr>
      <w:r>
        <w:rPr>
          <w:i/>
        </w:rPr>
        <w:t xml:space="preserve"/>
      </w:r>
    </w:p>
    <w:p>
      <w:pPr>
        <w:ind w:left="360"/>
      </w:pPr>
      <w:r>
        <w:rPr>
          <w:i/>
        </w:rPr>
        <w:t xml:space="preserve">"For if the blood of goats and bulls, and the ashes of a heifer," etc.</w:t>
      </w:r>
    </w:p>
    <w:p>
      <w:pPr>
        <w:ind w:left="360"/>
      </w:pPr>
      <w:r>
        <w:rPr>
          <w:i/>
        </w:rPr>
        <w:t xml:space="preserve">10. Concerning the water of separation and the ashes of the red heifer, read Numbers 19; and concerning the blood of bulls and goats, Leviticus 16:14-15. According to Paul, these were formal and temporal purifications, as I stated above. But Christ, in God's sight, purifies the conscience of dead works; that is, of sins meriting death, and of works performed in sin and therefore dead. Christ purifies from these, that we may serve the living God by living works.</w:t>
      </w:r>
    </w:p>
    <w:p>
      <w:pPr>
        <w:ind w:left="360"/>
      </w:pPr>
      <w:r>
        <w:rPr>
          <w:i/>
        </w:rPr>
        <w:t xml:space="preserve">"And for this cause he is the mediator of a new covenant [testament]," etc.</w:t>
      </w:r>
    </w:p>
    <w:p>
      <w:pPr>
        <w:ind w:left="360"/>
      </w:pPr>
      <w:r>
        <w:rPr>
          <w:i/>
        </w:rPr>
        <w:t xml:space="preserve">11. Under the old law, which provided only for formal, or ritualistic pardon, and restored to human fellowship, sin and transgressions remained, burdening the conscience. It--the old law--did not benefit the soul at all, inasmuch as God did not institute it to purify and safeguard the conscience, nor to bestow the Spirit. It existed merely for the purpose of outward discipline, restraint and correction. So Paul teaches that under the Old Testament dispensation man's transgressions remained, but now Christ is our Mediator through his blood; by it our conscience, is freed from sin in the sight of God, inasmuch as God promises the Spirit through the blood of Christ. All, however, do not receive him. Only those called to be heirs eternal, the elect, receive the Spirit.</w:t>
      </w:r>
    </w:p>
    <w:p>
      <w:pPr>
        <w:ind w:left="360"/>
      </w:pPr>
      <w:r>
        <w:rPr>
          <w:i/>
        </w:rPr>
        <w:t xml:space="preserve">12. We find, then, in this excellent lesson, the comforting doctrine taught that Christ is he whom we should know as the Priest and Bishop of our souls; that no sin is forgiven, nor the Holy Spirit given, by reason of works or</w:t>
      </w:r>
    </w:p>
    <w:p>
      <w:pPr>
        <w:ind w:left="360"/>
      </w:pPr>
      <w:r>
        <w:rPr>
          <w:i/>
        </w:rPr>
        <w:t xml:space="preserve"/>
      </w:r>
    </w:p>
    <w:p>
      <w:pPr>
        <w:ind w:left="360"/>
      </w:pPr>
      <w:r>
        <w:rPr>
          <w:i/>
        </w:rPr>
        <w:t xml:space="preserve">THE SERMONS OF MARTIN LUTHER, VOL. VII, PAGE 167</w:t>
      </w:r>
    </w:p>
    <w:p>
      <w:pPr>
        <w:ind w:left="360"/>
      </w:pPr>
      <w:r>
        <w:rPr>
          <w:i/>
        </w:rPr>
        <w:t xml:space="preserve">merit on our part, but alone through the blood of Christ, and that to those for whom God has ordained it. This matter has been sufficiently set forth in the various postils.</w:t>
      </w:r>
    </w:p>
    <w:p>
      <w:pPr>
        <w:ind w:left="360"/>
      </w:pPr>
      <w:r>
        <w:rPr>
          <w:color w:val="555555"/>
          <w:sz w:val="18"/>
        </w:rPr>
        <w:t xml:space="preserve">— Christ Our Great High Priest</w:t>
      </w:r>
    </w:p>
    <w:p/>
  </w:body>
</w:document>
</file>