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Shikkar Shikan: Wilmette Institute faculty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Notes by Iskandar Hai: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"Warblers, mellifluous-toned, all the parrots of Ind shall be, </w:t>
      </w:r>
    </w:p>
    <w:p>
      <w:pPr>
        <w:ind w:left="360"/>
      </w:pPr>
      <w:r>
        <w:rPr>
          <w:i/>
        </w:rPr>
        <w:t xml:space="preserve">Because of this Parsi sugar-cone which to Bengal goes"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verse from the Persian poet Hafiz is the opening line of</w:t>
      </w:r>
    </w:p>
    <w:p>
      <w:pPr>
        <w:ind w:left="360"/>
      </w:pPr>
      <w:r>
        <w:rPr>
          <w:i/>
        </w:rPr>
        <w:t xml:space="preserve">Bahá'u'lláh's Tablet known as the Tablet of Shikkar-shikan which are the</w:t>
      </w:r>
    </w:p>
    <w:p>
      <w:pPr>
        <w:ind w:left="360"/>
      </w:pPr>
      <w:r>
        <w:rPr>
          <w:i/>
        </w:rPr>
        <w:t xml:space="preserve">opening words of the above poem. The late Bahá'í scholar Mr. Habíb</w:t>
      </w:r>
    </w:p>
    <w:p>
      <w:pPr>
        <w:ind w:left="360"/>
      </w:pPr>
      <w:r>
        <w:rPr>
          <w:i/>
        </w:rPr>
        <w:t xml:space="preserve">Taherzadeh in collaboration with a committee of scholars has made a</w:t>
      </w:r>
    </w:p>
    <w:p>
      <w:pPr>
        <w:ind w:left="360"/>
      </w:pPr>
      <w:r>
        <w:rPr>
          <w:i/>
        </w:rPr>
        <w:t xml:space="preserve">translation of a portion of this Tablet which is published in Volume 18 of</w:t>
      </w:r>
    </w:p>
    <w:p>
      <w:pPr>
        <w:ind w:left="360"/>
      </w:pPr>
      <w:r>
        <w:rPr>
          <w:i/>
        </w:rPr>
        <w:t xml:space="preserve">The Bahá'í World: 1979-1983 (Bahá'í World Centre Publications, 1986, p. 11).</w:t>
      </w:r>
    </w:p>
    <w:p>
      <w:pPr>
        <w:ind w:left="360"/>
      </w:pPr>
      <w:r>
        <w:rPr>
          <w:i/>
        </w:rPr>
        <w:t xml:space="preserve">The original Persian, of course, has an unmatched beauty and power which is</w:t>
      </w:r>
    </w:p>
    <w:p>
      <w:pPr>
        <w:ind w:left="360"/>
      </w:pPr>
      <w:r>
        <w:rPr>
          <w:i/>
        </w:rPr>
        <w:t xml:space="preserve">very difficult, if not impossible, to translate into English.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details</w:t>
      </w:r>
    </w:p>
    <w:p>
      <w:pPr>
        <w:ind w:left="360"/>
      </w:pPr>
      <w:r>
        <w:rPr>
          <w:i/>
        </w:rPr>
        <w:t xml:space="preserve">about the circumstances surrounding the revelation of this tablet can be</w:t>
      </w:r>
    </w:p>
    <w:p>
      <w:pPr>
        <w:ind w:left="360"/>
      </w:pPr>
      <w:r>
        <w:rPr>
          <w:i/>
        </w:rPr>
        <w:t xml:space="preserve">found in H. M. Balyuzi's book Bahá'u'lláh: The King of Glory as well as in</w:t>
      </w:r>
    </w:p>
    <w:p>
      <w:pPr>
        <w:ind w:left="360"/>
      </w:pPr>
      <w:r>
        <w:rPr>
          <w:i/>
        </w:rPr>
        <w:t xml:space="preserve">Adib Taherzadeh's book The Revelation of Bahá'u'lláh, Volume One.  Briefly,</w:t>
      </w:r>
    </w:p>
    <w:p>
      <w:pPr>
        <w:ind w:left="360"/>
      </w:pPr>
      <w:r>
        <w:rPr>
          <w:i/>
        </w:rPr>
        <w:t xml:space="preserve">since his arrival in Baghdad in July 1860 as the Persian Consul, Mírzá</w:t>
      </w:r>
    </w:p>
    <w:p>
      <w:pPr>
        <w:ind w:left="360"/>
      </w:pPr>
      <w:r>
        <w:rPr>
          <w:i/>
        </w:rPr>
        <w:t xml:space="preserve">Buzurg Khán started harassing the community of Bábí believers and started</w:t>
      </w:r>
    </w:p>
    <w:p>
      <w:pPr>
        <w:ind w:left="360"/>
      </w:pPr>
      <w:r>
        <w:rPr>
          <w:i/>
        </w:rPr>
        <w:t xml:space="preserve">collaborating with the Muslim divines to put pressure on the Ottoman</w:t>
      </w:r>
    </w:p>
    <w:p>
      <w:pPr>
        <w:ind w:left="360"/>
      </w:pPr>
      <w:r>
        <w:rPr>
          <w:i/>
        </w:rPr>
        <w:t xml:space="preserve">government to have Bahá'u'lláh and His companions and followers extradited</w:t>
      </w:r>
    </w:p>
    <w:p>
      <w:pPr>
        <w:ind w:left="360"/>
      </w:pPr>
      <w:r>
        <w:rPr>
          <w:i/>
        </w:rPr>
        <w:t xml:space="preserve">back to Iran. Bahá'u'lláh advised the believers to seek Ottoman citizenship</w:t>
      </w:r>
    </w:p>
    <w:p>
      <w:pPr>
        <w:ind w:left="360"/>
      </w:pPr>
      <w:r>
        <w:rPr>
          <w:i/>
        </w:rPr>
        <w:t xml:space="preserve">and protection.  The Consul and the Persian Foreign Minister Mírzá Sa'id</w:t>
      </w:r>
    </w:p>
    <w:p>
      <w:pPr>
        <w:ind w:left="360"/>
      </w:pPr>
      <w:r>
        <w:rPr>
          <w:i/>
        </w:rPr>
        <w:t xml:space="preserve">Khán then started pressing the Ottoman government to banish Bahá'u'lláh to a</w:t>
      </w:r>
    </w:p>
    <w:p>
      <w:pPr>
        <w:ind w:left="360"/>
      </w:pPr>
      <w:r>
        <w:rPr>
          <w:i/>
        </w:rPr>
        <w:t xml:space="preserve">place farther from the Persian border.  Now, around this time there was a</w:t>
      </w:r>
    </w:p>
    <w:p>
      <w:pPr>
        <w:ind w:left="360"/>
      </w:pPr>
      <w:r>
        <w:rPr>
          <w:i/>
        </w:rPr>
        <w:t xml:space="preserve">fickle Bábí in Baghdad who, apparently, was in communication with Mírzá</w:t>
      </w:r>
    </w:p>
    <w:p>
      <w:pPr>
        <w:ind w:left="360"/>
      </w:pPr>
      <w:r>
        <w:rPr>
          <w:i/>
        </w:rPr>
        <w:t xml:space="preserve">Sa'id Khán; his name was Mírzá Husayn-i-Mutavalli of Qum.  He was amongst</w:t>
      </w:r>
    </w:p>
    <w:p>
      <w:pPr>
        <w:ind w:left="360"/>
      </w:pPr>
      <w:r>
        <w:rPr>
          <w:i/>
        </w:rPr>
        <w:t xml:space="preserve">the besieged believers at the fort of Shaykh Tabarsi; but when Quddis warned</w:t>
      </w:r>
    </w:p>
    <w:p>
      <w:pPr>
        <w:ind w:left="360"/>
      </w:pPr>
      <w:r>
        <w:rPr>
          <w:i/>
        </w:rPr>
        <w:t xml:space="preserve">the Bábís of hard times ahead, he broke ranks with the Bábís and</w:t>
      </w:r>
    </w:p>
    <w:p>
      <w:pPr>
        <w:ind w:left="360"/>
      </w:pPr>
      <w:r>
        <w:rPr>
          <w:i/>
        </w:rPr>
        <w:t xml:space="preserve">communicated with the enemy that the Bábí commander Mullá usayn had died.</w:t>
      </w:r>
    </w:p>
    <w:p>
      <w:pPr>
        <w:ind w:left="360"/>
      </w:pPr>
      <w:r>
        <w:rPr>
          <w:i/>
        </w:rPr>
        <w:t xml:space="preserve">This Mírzá Husayn-i-Mutavalli-i-Qumi later insulted Quddús.  In the</w:t>
      </w:r>
    </w:p>
    <w:p>
      <w:pPr>
        <w:ind w:left="360"/>
      </w:pPr>
      <w:r>
        <w:rPr>
          <w:i/>
        </w:rPr>
        <w:t xml:space="preserve">aftermath of the August 1852 attempt on the life of the monarch, he was</w:t>
      </w:r>
    </w:p>
    <w:p>
      <w:pPr>
        <w:ind w:left="360"/>
      </w:pPr>
      <w:r>
        <w:rPr>
          <w:i/>
        </w:rPr>
        <w:t xml:space="preserve">imprisoned with Bahá'u'lláh in Síyáh-Chál but when, one day, food was</w:t>
      </w:r>
    </w:p>
    <w:p>
      <w:pPr>
        <w:ind w:left="360"/>
      </w:pPr>
      <w:r>
        <w:rPr>
          <w:i/>
        </w:rPr>
        <w:t xml:space="preserve">brought to the prisoners from the Imperial Court, Bahá'u'lláh instructed all</w:t>
      </w:r>
    </w:p>
    <w:p>
      <w:pPr>
        <w:ind w:left="360"/>
      </w:pPr>
      <w:r>
        <w:rPr>
          <w:i/>
        </w:rPr>
        <w:t xml:space="preserve">not to partake of the food.  Mírzá Husayn-i-Mutavalli was the only person</w:t>
      </w:r>
    </w:p>
    <w:p>
      <w:pPr>
        <w:ind w:left="360"/>
      </w:pPr>
      <w:r>
        <w:rPr>
          <w:i/>
        </w:rPr>
        <w:t xml:space="preserve">who disobeyed Him.  So, around 1860-61 or so, Mírzá Sa'id Khán, in order to</w:t>
      </w:r>
    </w:p>
    <w:p>
      <w:pPr>
        <w:ind w:left="360"/>
      </w:pPr>
      <w:r>
        <w:rPr>
          <w:i/>
        </w:rPr>
        <w:t xml:space="preserve">silence Bahá'u'lláh, sent a letter to Him through Mírzá Husayn-i-Mutavalli,</w:t>
      </w:r>
    </w:p>
    <w:p>
      <w:pPr>
        <w:ind w:left="360"/>
      </w:pPr>
      <w:r>
        <w:rPr>
          <w:i/>
        </w:rPr>
        <w:t xml:space="preserve">advising Him not to teach, not to appear in public, not to talk about The</w:t>
      </w:r>
    </w:p>
    <w:p>
      <w:pPr>
        <w:ind w:left="360"/>
      </w:pPr>
      <w:r>
        <w:rPr>
          <w:i/>
        </w:rPr>
        <w:t xml:space="preserve">Faith, etc. for His safety and well-being. The Foreign Minister Mírzá Sa'id</w:t>
      </w:r>
    </w:p>
    <w:p>
      <w:pPr>
        <w:ind w:left="360"/>
      </w:pPr>
      <w:r>
        <w:rPr>
          <w:i/>
        </w:rPr>
        <w:t xml:space="preserve">Khán and Mírzá Husayn-i-Mutavalli-i-Qumi were in communication with each</w:t>
      </w:r>
    </w:p>
    <w:p>
      <w:pPr>
        <w:ind w:left="360"/>
      </w:pPr>
      <w:r>
        <w:rPr>
          <w:i/>
        </w:rPr>
        <w:t xml:space="preserve">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Law-i-shikkar-shikan was revealed in answer to that letter in</w:t>
      </w:r>
    </w:p>
    <w:p>
      <w:pPr>
        <w:ind w:left="360"/>
      </w:pPr>
      <w:r>
        <w:rPr>
          <w:i/>
        </w:rPr>
        <w:t xml:space="preserve">honor of Mírzá Husayn but intended for Mírzá Sa'id Khán's eyes as well as</w:t>
      </w:r>
    </w:p>
    <w:p>
      <w:pPr>
        <w:ind w:left="360"/>
      </w:pPr>
      <w:r>
        <w:rPr>
          <w:i/>
        </w:rPr>
        <w:t xml:space="preserve">for Mírzá Buzurg Khán and other enemies of Bahá'u'lláh.  Mírzá</w:t>
      </w:r>
    </w:p>
    <w:p>
      <w:pPr>
        <w:ind w:left="360"/>
      </w:pPr>
      <w:r>
        <w:rPr>
          <w:i/>
        </w:rPr>
        <w:t xml:space="preserve">Husayn-i-Mutavalli-i-Qumi in Adrianople became a follower of Mírzá Yahyá</w:t>
      </w:r>
    </w:p>
    <w:p>
      <w:pPr>
        <w:ind w:left="360"/>
      </w:pPr>
      <w:r>
        <w:rPr>
          <w:i/>
        </w:rPr>
        <w:t xml:space="preserve">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Notes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Tablet of Shikkar Shikan is a very special Tablet. Since you </w:t>
      </w:r>
    </w:p>
    <w:p>
      <w:pPr>
        <w:ind w:left="360"/>
      </w:pPr>
      <w:r>
        <w:rPr>
          <w:i/>
        </w:rPr>
        <w:t xml:space="preserve"> know the background I shall not repeat it here.  Hafiz in his poem is praising his own poem. </w:t>
      </w:r>
    </w:p>
    <w:p>
      <w:pPr>
        <w:ind w:left="360"/>
      </w:pPr>
      <w:r>
        <w:rPr>
          <w:i/>
        </w:rPr>
        <w:t xml:space="preserve">This is customary in Persian poetry that a poet sometimes boasts </w:t>
      </w:r>
    </w:p>
    <w:p>
      <w:pPr>
        <w:ind w:left="360"/>
      </w:pPr>
      <w:r>
        <w:rPr>
          <w:i/>
        </w:rPr>
        <w:t xml:space="preserve">and composes poems in self-admiration. Since in Persia parrots </w:t>
      </w:r>
    </w:p>
    <w:p>
      <w:pPr>
        <w:ind w:left="360"/>
      </w:pPr>
      <w:r>
        <w:rPr>
          <w:i/>
        </w:rPr>
        <w:t xml:space="preserve">are known to be birds of India and Bengal in India used to be one </w:t>
      </w:r>
    </w:p>
    <w:p>
      <w:pPr>
        <w:ind w:left="360"/>
      </w:pPr>
      <w:r>
        <w:rPr>
          <w:i/>
        </w:rPr>
        <w:t xml:space="preserve">of the famous seats of Persian language and literature, Hafiz is </w:t>
      </w:r>
    </w:p>
    <w:p>
      <w:pPr>
        <w:ind w:left="360"/>
      </w:pPr>
      <w:r>
        <w:rPr>
          <w:i/>
        </w:rPr>
        <w:t xml:space="preserve">referring to the geographical extent of his fame and the spread </w:t>
      </w:r>
    </w:p>
    <w:p>
      <w:pPr>
        <w:ind w:left="360"/>
      </w:pPr>
      <w:r>
        <w:rPr>
          <w:i/>
        </w:rPr>
        <w:t xml:space="preserve">of his poetry. One of the favorite items for parrots is </w:t>
      </w:r>
    </w:p>
    <w:p>
      <w:pPr>
        <w:ind w:left="360"/>
      </w:pPr>
      <w:r>
        <w:rPr>
          <w:i/>
        </w:rPr>
        <w:t xml:space="preserve">apparently lump of sugar. "Shikkar Shikan" (literally "sugar </w:t>
      </w:r>
    </w:p>
    <w:p>
      <w:pPr>
        <w:ind w:left="360"/>
      </w:pPr>
      <w:r>
        <w:rPr>
          <w:i/>
        </w:rPr>
        <w:t xml:space="preserve">breaker") is a reference to the lump of sugar being broken by </w:t>
      </w:r>
    </w:p>
    <w:p>
      <w:pPr>
        <w:ind w:left="360"/>
      </w:pPr>
      <w:r>
        <w:rPr>
          <w:i/>
        </w:rPr>
        <w:t xml:space="preserve">parrot's beak! Allegorically it means "sweet speaking" or having </w:t>
      </w:r>
    </w:p>
    <w:p>
      <w:pPr>
        <w:ind w:left="360"/>
      </w:pPr>
      <w:r>
        <w:rPr>
          <w:i/>
        </w:rPr>
        <w:t xml:space="preserve">pleasant disposition or talent. At the same time parrot is a bird </w:t>
      </w:r>
    </w:p>
    <w:p>
      <w:pPr>
        <w:ind w:left="360"/>
      </w:pPr>
      <w:r>
        <w:rPr>
          <w:i/>
        </w:rPr>
        <w:t xml:space="preserve">who can learn and imitate words or short phrases. So it is a </w:t>
      </w:r>
    </w:p>
    <w:p>
      <w:pPr>
        <w:ind w:left="360"/>
      </w:pPr>
      <w:r>
        <w:rPr>
          <w:i/>
        </w:rPr>
        <w:t xml:space="preserve">speaking bird. Allegorically parrot refers to psittacine</w:t>
      </w:r>
    </w:p>
    <w:p>
      <w:pPr>
        <w:ind w:left="360"/>
      </w:pPr>
      <w:r>
        <w:rPr>
          <w:i/>
        </w:rPr>
        <w:t xml:space="preserve">individuals ["parrot-like," from Gr. psittakos, "parrot"]. Hafiz wants to convey that his poetry is so sweet </w:t>
      </w:r>
    </w:p>
    <w:p>
      <w:pPr>
        <w:ind w:left="360"/>
      </w:pPr>
      <w:r>
        <w:rPr>
          <w:i/>
        </w:rPr>
        <w:t xml:space="preserve">that can make the parrots in India sweet speaking birds!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Sa'id Khán, Minister of Foreign Affairs of Nasiriddin Sháh, </w:t>
      </w:r>
    </w:p>
    <w:p>
      <w:pPr>
        <w:ind w:left="360"/>
      </w:pPr>
      <w:r>
        <w:rPr>
          <w:i/>
        </w:rPr>
        <w:t xml:space="preserve">was a man of letters. Bahá'u'lláh knew him from the time that </w:t>
      </w:r>
    </w:p>
    <w:p>
      <w:pPr>
        <w:ind w:left="360"/>
      </w:pPr>
      <w:r>
        <w:rPr>
          <w:i/>
        </w:rPr>
        <w:t xml:space="preserve">both were frequenting the court circles. This Tablet is actually </w:t>
      </w:r>
    </w:p>
    <w:p>
      <w:pPr>
        <w:ind w:left="360"/>
      </w:pPr>
      <w:r>
        <w:rPr>
          <w:i/>
        </w:rPr>
        <w:t xml:space="preserve">addressed to Mírzá Sa'id Khán who had sent a letter to </w:t>
      </w:r>
    </w:p>
    <w:p>
      <w:pPr>
        <w:ind w:left="360"/>
      </w:pPr>
      <w:r>
        <w:rPr>
          <w:i/>
        </w:rPr>
        <w:t xml:space="preserve">Bahá'u'lláh cautioning and intimidating Him because of possible   </w:t>
      </w:r>
    </w:p>
    <w:p>
      <w:pPr>
        <w:ind w:left="360"/>
      </w:pPr>
      <w:r>
        <w:rPr>
          <w:i/>
        </w:rPr>
        <w:t xml:space="preserve">troubles that may come to Him if He continues to proceed in </w:t>
      </w:r>
    </w:p>
    <w:p>
      <w:pPr>
        <w:ind w:left="360"/>
      </w:pPr>
      <w:r>
        <w:rPr>
          <w:i/>
        </w:rPr>
        <w:t xml:space="preserve">supporting the new Cause. Apparently Mírzá Sa'id Khán had written </w:t>
      </w:r>
    </w:p>
    <w:p>
      <w:pPr>
        <w:ind w:left="360"/>
      </w:pPr>
      <w:r>
        <w:rPr>
          <w:i/>
        </w:rPr>
        <w:t xml:space="preserve">his letter in a poetic and high literary style. Thus Bahá'u'lláh, </w:t>
      </w:r>
    </w:p>
    <w:p>
      <w:pPr>
        <w:ind w:left="360"/>
      </w:pPr>
      <w:r>
        <w:rPr>
          <w:i/>
        </w:rPr>
        <w:t xml:space="preserve">answering him, starts His Tablet with this famous poem of Hafiz. </w:t>
      </w:r>
    </w:p>
    <w:p>
      <w:pPr>
        <w:ind w:left="360"/>
      </w:pPr>
      <w:r>
        <w:rPr>
          <w:i/>
        </w:rPr>
        <w:t xml:space="preserve">This Tablet is revealed in most beautiful literary style and is </w:t>
      </w:r>
    </w:p>
    <w:p>
      <w:pPr>
        <w:ind w:left="360"/>
      </w:pPr>
      <w:r>
        <w:rPr>
          <w:i/>
        </w:rPr>
        <w:t xml:space="preserve">indeed very moving.</w:t>
      </w:r>
    </w:p>
    <w:p>
      <w:pPr>
        <w:ind w:left="360"/>
      </w:pPr>
      <w:r>
        <w:rPr>
          <w:color w:val="555555"/>
          <w:sz w:val="18"/>
        </w:rPr>
        <w:t xml:space="preserve">— Tablet of Shikkar Shikan: Wilmette Institute faculty notes (Used by permission of the curator)</w:t>
      </w:r>
    </w:p>
    <w:p/>
  </w:body>
</w:document>
</file>