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12-9-91 Baha'i Laws..txt</w:t>
      </w:r>
    </w:p>
    <w:p>
      <w:r>
        <w:rPr>
          <w:color w:val="555555"/>
          <w:sz w:val="20"/>
        </w:rPr>
        <w:t xml:space="preserve">Exported from Holy-Writings.com on 2026-07-06 - 1 clipping</w:t>
      </w:r>
    </w:p>
    <w:p>
      <w:pPr>
        <w:ind w:left="360"/>
      </w:pPr>
      <w:r>
        <w:rPr>
          <w:i/>
        </w:rPr>
        <w:t xml:space="preserve">Archive Textbase á Universal House of Justice á 12-9-91 Baha'i Laws..txt</w:t>
      </w:r>
    </w:p>
    <w:p>
      <w:pPr>
        <w:ind w:left="360"/>
      </w:pPr>
      <w:r>
        <w:rPr>
          <w:i/>
        </w:rPr>
        <w:t xml:space="preserve"/>
      </w:r>
    </w:p>
    <w:p>
      <w:pPr>
        <w:ind w:left="360"/>
      </w:pPr>
      <w:r>
        <w:rPr>
          <w:i/>
        </w:rPr>
        <w:t xml:space="preserve">BAHA'I LAWS</w:t>
      </w:r>
    </w:p>
    <w:p>
      <w:pPr>
        <w:ind w:left="360"/>
      </w:pPr>
      <w:r>
        <w:rPr>
          <w:i/>
        </w:rPr>
        <w:t xml:space="preserve"> </w:t>
      </w:r>
    </w:p>
    <w:p>
      <w:pPr>
        <w:ind w:left="360"/>
      </w:pPr>
      <w:r>
        <w:rPr>
          <w:i/>
        </w:rPr>
        <w:t xml:space="preserve">THE UNIVERSAL HOUSE OF JUSTICE</w:t>
      </w:r>
    </w:p>
    <w:p>
      <w:pPr>
        <w:ind w:left="360"/>
      </w:pPr>
      <w:r>
        <w:rPr>
          <w:i/>
        </w:rPr>
        <w:t xml:space="preserve"/>
      </w:r>
    </w:p>
    <w:p>
      <w:pPr>
        <w:ind w:left="360"/>
      </w:pPr>
      <w:r>
        <w:rPr>
          <w:i/>
        </w:rPr>
        <w:t xml:space="preserve">9 December 1991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Universal House of Justice has received your letter of 26 September 1991 which raises a number of questions concerning the exercise of your functions in situations where the Baha'i laws are being violated. We have been asked to provide the following response.</w:t>
      </w:r>
    </w:p>
    <w:p>
      <w:pPr>
        <w:ind w:left="360"/>
      </w:pPr>
      <w:r>
        <w:rPr>
          <w:i/>
        </w:rPr>
        <w:t xml:space="preserve"/>
      </w:r>
    </w:p>
    <w:p>
      <w:pPr>
        <w:ind w:left="360"/>
      </w:pPr>
      <w:r>
        <w:rPr>
          <w:i/>
        </w:rPr>
        <w:t xml:space="preserve">Before commenting on your specific questions, the House of Justice feels it would be useful to review some aspects of the role of the Local and National Assemblies in regulating the behaviour of the members of the Baha'i community.</w:t>
      </w:r>
    </w:p>
    <w:p>
      <w:pPr>
        <w:ind w:left="360"/>
      </w:pPr>
      <w:r>
        <w:rPr>
          <w:i/>
        </w:rPr>
        <w:t xml:space="preserve"/>
      </w:r>
    </w:p>
    <w:p>
      <w:pPr>
        <w:ind w:left="360"/>
      </w:pPr>
      <w:r>
        <w:rPr>
          <w:i/>
        </w:rPr>
        <w:t xml:space="preserve">The aim of any Spiritual Assembly should be to develop a warm and loving relationship with the believers in its community, so that it can most effectively nurture and encourage them in the acquisition of a deeper understanding of the teachings, and can assist them to follow the Baha'i principles in their personal conduct. The Assembly should aspire to being regarded by the members of the community as a loving parent, wise in its understanding of the varying degrees of maturity of those entrusted to its care, compassionate in dealing with the problems which arise as a result of any shortcomings, ever prepared to guide them to the correct path, and very patient as they strive to effect the necessary changes in their behaviour. Such as approach is far removed from the harshly judgmental and punitive approach which so often characterizes the administration of law in the wider society. The Baha'i application of justice, firmly rooted in spiritual principle and animated by the desire to foster the spiritual development of the members of the community, will increasingly be seen as a distinctive and highly attractive feature of the Revelation of Baha'u'llah.</w:t>
      </w:r>
    </w:p>
    <w:p>
      <w:pPr>
        <w:ind w:left="360"/>
      </w:pPr>
      <w:r>
        <w:rPr>
          <w:i/>
        </w:rPr>
        <w:t xml:space="preserve"/>
      </w:r>
    </w:p>
    <w:p>
      <w:pPr>
        <w:ind w:left="360"/>
      </w:pPr>
      <w:r>
        <w:rPr>
          <w:i/>
        </w:rPr>
        <w:t xml:space="preserve">Such an attitude of forbearance, restraint, and patience toward believers who are striving to change practices and attitudes acquired in the years before they entered the sanctuary of the Cause of God should not blind a National Assembly to the fact that, at this stage in the development of the Faith, there may well be some believers in the community whose behaviour necessitates that they be treated in a firm and uncompromising manner. The following passage from a letter written on behalf of the Guardian is of broad applicability:</w:t>
      </w:r>
    </w:p>
    <w:p>
      <w:pPr>
        <w:ind w:left="360"/>
      </w:pPr>
      <w:r>
        <w:rPr>
          <w:i/>
        </w:rPr>
        <w:t xml:space="preserve"/>
      </w:r>
    </w:p>
    <w:p>
      <w:pPr>
        <w:ind w:left="360"/>
      </w:pPr>
      <w:r>
        <w:rPr>
          <w:i/>
        </w:rPr>
        <w:t xml:space="preserve">"He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 . ."</w:t>
      </w:r>
    </w:p>
    <w:p>
      <w:pPr>
        <w:ind w:left="360"/>
      </w:pPr>
      <w:r>
        <w:rPr>
          <w:i/>
        </w:rPr>
        <w:t xml:space="preserve"/>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of fundamental principles, refuse to compromise for an instant. Only in this way can the body of the Faith be free of disease.</w:t>
      </w:r>
    </w:p>
    <w:p>
      <w:pPr>
        <w:ind w:left="360"/>
      </w:pPr>
      <w:r>
        <w:rPr>
          <w:i/>
        </w:rPr>
        <w:t xml:space="preserve"/>
      </w:r>
    </w:p>
    <w:p>
      <w:pPr>
        <w:ind w:left="360"/>
      </w:pPr>
      <w:r>
        <w:rPr>
          <w:i/>
        </w:rPr>
        <w:t xml:space="preserve">". . .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w:r>
    </w:p>
    <w:p>
      <w:pPr>
        <w:ind w:left="360"/>
      </w:pPr>
      <w:r>
        <w:rPr>
          <w:i/>
        </w:rPr>
        <w:t xml:space="preserve">A survey of the letters written on behalf of the Guardian shows that he advised the National Spiritual Assemblies that they should resort to the severe sanction of deprivation of a believer's administrative rights only for such matters as, "disgraceful conduct, flagrantly contrary to our Teachings", "seriously injuring the Faith in the eyes of the public through his conduct or flagrantly breaking the laws of God", "gross immorality and open opposition to the administrative functions of the Faith, and disregard for the laws of personal status", "conduct which is disgracing the Cause and breaking of laws, such as the consent of parents to marriage", "or acts of such an immoral character as to damage the good name of the Faith".</w:t>
      </w:r>
    </w:p>
    <w:p>
      <w:pPr>
        <w:ind w:left="360"/>
      </w:pPr>
      <w:r>
        <w:rPr>
          <w:i/>
        </w:rPr>
        <w:t xml:space="preserve"/>
      </w:r>
    </w:p>
    <w:p>
      <w:pPr>
        <w:ind w:left="360"/>
      </w:pPr>
      <w:r>
        <w:rPr>
          <w:i/>
        </w:rPr>
        <w:t xml:space="preserve">It is clear that the removal of voting rights is a serious action which an Assembly should take reluctantly when the circumstances require that the Baha'i community or its reputation in the eyes of the public must be protected from the effects of an individual's behaviour, and where the authority of the laws of the Faith must be upheld. It should be the hope and prayer of the Assembly that the believer who has been administratively expelled from membership in the Baha'i community will come to see that his behaviour is in violation of the teachings, will endeavour to rectify his conduct, and will thus open the way to being welcomed back into the community so that he can lend his support to the vital and glorious task of establishing the World Order of Baha'u'llah. . . .</w:t>
      </w:r>
    </w:p>
    <w:p>
      <w:pPr>
        <w:ind w:left="360"/>
      </w:pPr>
      <w:r>
        <w:rPr>
          <w:i/>
        </w:rPr>
        <w:t xml:space="preserve"/>
      </w:r>
    </w:p>
    <w:p>
      <w:pPr>
        <w:ind w:left="360"/>
      </w:pPr>
      <w:r>
        <w:rPr>
          <w:i/>
        </w:rPr>
        <w:t xml:space="preserve">As regards the need to warn an individual before his voting rights are removed, the basic principle is expressed in the following passage written on behalf of the Guardian:</w:t>
      </w:r>
    </w:p>
    <w:p>
      <w:pPr>
        <w:ind w:left="360"/>
      </w:pPr>
      <w:r>
        <w:rPr>
          <w:i/>
        </w:rPr>
        <w:t xml:space="preserve"/>
      </w:r>
    </w:p>
    <w:p>
      <w:pPr>
        <w:ind w:left="360"/>
      </w:pPr>
      <w:r>
        <w:rPr>
          <w:i/>
        </w:rPr>
        <w:t xml:space="preserve">". . .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
      </w:r>
    </w:p>
    <w:p>
      <w:pPr>
        <w:ind w:left="360"/>
      </w:pPr>
      <w:r>
        <w:rPr>
          <w:i/>
        </w:rPr>
        <w:t xml:space="preserve">There are, however, many different ways in which this is applied, depending upon the nature of the offence and the situation in each case.</w:t>
      </w:r>
    </w:p>
    <w:p>
      <w:pPr>
        <w:ind w:left="360"/>
      </w:pPr>
      <w:r>
        <w:rPr>
          <w:i/>
        </w:rPr>
        <w:t xml:space="preserve"/>
      </w:r>
    </w:p>
    <w:p>
      <w:pPr>
        <w:ind w:left="360"/>
      </w:pPr>
      <w:r>
        <w:rPr>
          <w:i/>
        </w:rPr>
        <w:t xml:space="preserve">For example, when there is an isolated but serious offence, such as that of a Baha'i woman who indulges in one act of immorality as a result of which she gives birth to a child out of wedlock, this is no grounds for the removal of administrative rights. But the Assembly, when it learns of the situation, should certainly arrange for the believer to be met and consulted with, to assist her in her difficulties, to ascertain her attitude t the situation. If she has no regret for the offence and indicates that she feels free to repeat it in future, she will need to be educated in he teachings, counselled and, if she does not change her attitude, to be warned that a continuation of such actions would cause forfeiture of her administrative rights. If, however, she is contrite and is determined to lead a moral life henceforth, there would be no question of sanctions. The same course would be followed with the man involved, if he were a Baha'i.</w:t>
      </w:r>
    </w:p>
    <w:p>
      <w:pPr>
        <w:ind w:left="360"/>
      </w:pPr>
      <w:r>
        <w:rPr>
          <w:i/>
        </w:rPr>
        <w:t xml:space="preserve"/>
      </w:r>
    </w:p>
    <w:p>
      <w:pPr>
        <w:ind w:left="360"/>
      </w:pPr>
      <w:r>
        <w:rPr>
          <w:i/>
        </w:rPr>
        <w:t xml:space="preserve">Another example would involve, not a single offence, but a continuing course of behaviour, such as flagrant and continuing violation of the law prohibiting the consumption of alcoholic beverages. In such a situation the Assembly should explain the law to the believer, urge him to obey it, encourage and assist him and warn him if necessary. If the response is favourable there would, again, be no need to deprive him of his administrative rights, but, if the believer is obdurate or continues in his course of misbehaviour, he should, according to the circumstances of each case, be warned and warned again, with increasingly severity and a time set for him to rectify his conduct. If this produces no amelioration, he would have to lose his administrative rights.</w:t>
      </w:r>
    </w:p>
    <w:p>
      <w:pPr>
        <w:ind w:left="360"/>
      </w:pPr>
      <w:r>
        <w:rPr>
          <w:i/>
        </w:rPr>
        <w:t xml:space="preserve"/>
      </w:r>
    </w:p>
    <w:p>
      <w:pPr>
        <w:ind w:left="360"/>
      </w:pPr>
      <w:r>
        <w:rPr>
          <w:i/>
        </w:rPr>
        <w:t xml:space="preserve">A third example involves the taking of a definite step which violates a clear law with which the believer is familiar. In this instance, the Assembly may conclude that the believer has been warned repeatedly of the consequences of such behaviour through statements in widely circulated Baha'i publications or in the deepening which a member of the community might reasonably be expected to have received. Into this category would fall the offences against the Baha'i requirement of parental consent to marriage, and the violations of law about which general warnings have been given in your newsletter.</w:t>
      </w:r>
    </w:p>
    <w:p>
      <w:pPr>
        <w:ind w:left="360"/>
      </w:pPr>
      <w:r>
        <w:rPr>
          <w:i/>
        </w:rPr>
        <w:t xml:space="preserve"/>
      </w:r>
    </w:p>
    <w:p>
      <w:pPr>
        <w:ind w:left="360"/>
      </w:pPr>
      <w:r>
        <w:rPr>
          <w:i/>
        </w:rPr>
        <w:t xml:space="preserve">Circumstances may arise where the offence is so serious that immediate action is required by the National Assembly to protect the Faith. In this connection, it is stated in a letter written on behalf of the Guardian:</w:t>
      </w:r>
    </w:p>
    <w:p>
      <w:pPr>
        <w:ind w:left="360"/>
      </w:pPr>
      <w:r>
        <w:rPr>
          <w:i/>
        </w:rPr>
        <w:t xml:space="preserve"/>
      </w:r>
    </w:p>
    <w:p>
      <w:pPr>
        <w:ind w:left="360"/>
      </w:pPr>
      <w:r>
        <w:rPr>
          <w:i/>
        </w:rPr>
        <w:t xml:space="preserve">"You should vigilantly watch over and protect  the interests of the Baha'i Community, and the moment you see that any of the . . . Baha'is . . .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The Universal House of Justice has stated that, in matters concerning the deprivation of voting rights, an Assembly should bear in mind that, at the present time, when Baha'i laws are being progressively applied and a sizeable proportion of a community consists of newly declared believers, an Assembly may accept ignorance of the Baha'i law as a valid excuse when it is convinced that such ignorance existed; great wisdom is required in the application of this provision, since it is not unknown for a believer guilty of flagrant misconduct to attempt to escape the administrative consequence of his behaviour through a fervent but spurious claim of ignorance of the law.</w:t>
      </w:r>
    </w:p>
    <w:p>
      <w:pPr>
        <w:ind w:left="360"/>
      </w:pPr>
      <w:r>
        <w:rPr>
          <w:i/>
        </w:rPr>
        <w:t xml:space="preserve"/>
      </w:r>
    </w:p>
    <w:p>
      <w:pPr>
        <w:ind w:left="360"/>
      </w:pPr>
      <w:r>
        <w:rPr>
          <w:i/>
        </w:rPr>
        <w:t xml:space="preserve">In deciding whether or not to remove voting rights, every case should be considered on its merits and in light of the particular circumstances. The purpose of the administrative sanction should be borne clearly in mind in deciding how much weight to give to factors such as the passage of time, the extent to which the individual concerned has experienced an adverse reaction in the Baha'i community, the degree of suffering and contrition exhibited by the believer whose status is being questioned, his stature in the Baha'i community or the wider society, and media publicity of his delinquent behavior. While there is room for compassion, this should not deflect you from giving due consideration to the responsibility you bear to protect the community and its good name, and to uphold the authority of Baha'i law. . . .</w:t>
      </w:r>
    </w:p>
    <w:p>
      <w:pPr>
        <w:ind w:left="360"/>
      </w:pPr>
      <w:r>
        <w:rPr>
          <w:i/>
        </w:rPr>
        <w:t xml:space="preserve"/>
      </w:r>
    </w:p>
    <w:p>
      <w:pPr>
        <w:ind w:left="360"/>
      </w:pPr>
      <w:r>
        <w:rPr>
          <w:i/>
        </w:rPr>
        <w:t xml:space="preserve">When a believer is deprived of his administrative rights, he is entitled to clear information on the requirements to be fulfilled in order that his rights may be restored; these may include the passage of a prescribed period of time, the performance of certain remedial actions, or the alteration of an attitude or pattern of behaviour which is considered unworthy or harmful. A condition for the restoration of voting rights is that the believer be repentant, as evidenced by his statement to that effect or by his demeanour and conduct. A believer should not feel compelled to admit his past errors in order to be regarded as repentant; you can infer repentance from his behaviour, his manifest spirit of cooperation with the Assembly, and his evident desire to scrupulously adhere to the teachings. Should he display a rebellious or resentful attitude, or be contemptuous of Baha'i law and the consequence of violation of his provision, you would be justified in denying him the right to re-enter the Baha'i community.</w:t>
      </w:r>
    </w:p>
    <w:p>
      <w:pPr>
        <w:ind w:left="360"/>
      </w:pPr>
      <w:r>
        <w:rPr>
          <w:i/>
        </w:rPr>
        <w:t xml:space="preserve"/>
      </w:r>
    </w:p>
    <w:p>
      <w:pPr>
        <w:ind w:left="360"/>
      </w:pPr>
      <w:r>
        <w:rPr>
          <w:i/>
        </w:rPr>
        <w:t xml:space="preserve">The Universal House of Justice is fully cognizant of the difficulties encountered by National Spiritual Assemblies is administering Baha'i law at this period in history when the world is afflicted with lawlessness, moral decadence, and confusion. The institutions of the Cause are called upon to guide and regulate the conduct of the believers so that the Baha'i community may offer, to both seeker and skeptic, a compelling proof of the transforming power of the Revelation of Baha'u'llah. By this means will humankind be led to accept the truth of His claim, and will thereby be enabled to find that unity and harmony for which it is so desperately yearning. Upon this foundation will be constructed the future world civilization which humanity is destined to attain.</w:t>
      </w:r>
    </w:p>
    <w:p>
      <w:pPr>
        <w:ind w:left="360"/>
      </w:pPr>
      <w:r>
        <w:rPr>
          <w:i/>
        </w:rPr>
        <w:t xml:space="preserve">With loving Baha'i greetings,</w:t>
      </w:r>
    </w:p>
    <w:p>
      <w:pPr>
        <w:ind w:left="360"/>
      </w:pPr>
      <w:r>
        <w:rPr>
          <w:i/>
        </w:rPr>
        <w:t xml:space="preserve">For Department of the Secretariat</w:t>
      </w:r>
    </w:p>
    <w:p>
      <w:pPr>
        <w:ind w:left="360"/>
      </w:pPr>
      <w:r>
        <w:rPr>
          <w:color w:val="555555"/>
          <w:sz w:val="18"/>
        </w:rPr>
        <w:t xml:space="preserve">— 12-9-91 Baha'i Laws..txt (Personal study archive — used by tacit community permission)</w:t>
      </w:r>
    </w:p>
    <w:p/>
  </w:body>
</w:document>
</file>